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7C" w:rsidRDefault="009F6E7C" w:rsidP="009F6E7C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Образовательный минимум</w:t>
      </w:r>
    </w:p>
    <w:tbl>
      <w:tblPr>
        <w:tblStyle w:val="TableNormal"/>
        <w:tblW w:w="0" w:type="auto"/>
        <w:tblInd w:w="10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9"/>
        <w:gridCol w:w="1724"/>
      </w:tblGrid>
      <w:tr w:rsidR="003B5D24" w:rsidRPr="0091281F" w:rsidTr="003B5D24">
        <w:trPr>
          <w:trHeight w:val="277"/>
        </w:trPr>
        <w:tc>
          <w:tcPr>
            <w:tcW w:w="1619" w:type="dxa"/>
          </w:tcPr>
          <w:p w:rsidR="003B5D24" w:rsidRPr="009F6E7C" w:rsidRDefault="009F6E7C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9F6E7C">
              <w:rPr>
                <w:rFonts w:ascii="Times New Roman" w:hAnsi="Times New Roman" w:cs="Times New Roman"/>
                <w:b/>
                <w:sz w:val="24"/>
                <w:lang w:val="ru-RU"/>
              </w:rPr>
              <w:t>Ч</w:t>
            </w:r>
            <w:proofErr w:type="spellStart"/>
            <w:r w:rsidR="003B5D24" w:rsidRPr="009F6E7C">
              <w:rPr>
                <w:rFonts w:ascii="Times New Roman" w:hAnsi="Times New Roman" w:cs="Times New Roman"/>
                <w:b/>
                <w:sz w:val="24"/>
              </w:rPr>
              <w:t>етверть</w:t>
            </w:r>
            <w:proofErr w:type="spellEnd"/>
          </w:p>
        </w:tc>
        <w:tc>
          <w:tcPr>
            <w:tcW w:w="1724" w:type="dxa"/>
          </w:tcPr>
          <w:p w:rsidR="003B5D24" w:rsidRPr="009F6E7C" w:rsidRDefault="003B5D24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9F6E7C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3B5D24" w:rsidRPr="0091281F" w:rsidTr="003B5D24">
        <w:trPr>
          <w:trHeight w:val="273"/>
        </w:trPr>
        <w:tc>
          <w:tcPr>
            <w:tcW w:w="1619" w:type="dxa"/>
          </w:tcPr>
          <w:p w:rsidR="003B5D24" w:rsidRPr="009F6E7C" w:rsidRDefault="009F6E7C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9F6E7C"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spellStart"/>
            <w:r w:rsidR="003B5D24" w:rsidRPr="009F6E7C">
              <w:rPr>
                <w:rFonts w:ascii="Times New Roman" w:hAnsi="Times New Roman" w:cs="Times New Roman"/>
                <w:b/>
                <w:sz w:val="24"/>
              </w:rPr>
              <w:t>редмет</w:t>
            </w:r>
            <w:proofErr w:type="spellEnd"/>
          </w:p>
        </w:tc>
        <w:tc>
          <w:tcPr>
            <w:tcW w:w="1724" w:type="dxa"/>
          </w:tcPr>
          <w:p w:rsidR="003B5D24" w:rsidRPr="009F6E7C" w:rsidRDefault="003B5D24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9F6E7C">
              <w:rPr>
                <w:rFonts w:ascii="Times New Roman" w:hAnsi="Times New Roman" w:cs="Times New Roman"/>
                <w:b/>
                <w:sz w:val="24"/>
              </w:rPr>
              <w:t>русский</w:t>
            </w:r>
            <w:proofErr w:type="spellEnd"/>
            <w:r w:rsidRPr="009F6E7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F6E7C">
              <w:rPr>
                <w:rFonts w:ascii="Times New Roman" w:hAnsi="Times New Roman" w:cs="Times New Roman"/>
                <w:b/>
                <w:sz w:val="24"/>
              </w:rPr>
              <w:t>язык</w:t>
            </w:r>
            <w:proofErr w:type="spellEnd"/>
          </w:p>
        </w:tc>
      </w:tr>
      <w:tr w:rsidR="003B5D24" w:rsidRPr="0091281F" w:rsidTr="003B5D24">
        <w:trPr>
          <w:trHeight w:val="277"/>
        </w:trPr>
        <w:tc>
          <w:tcPr>
            <w:tcW w:w="1619" w:type="dxa"/>
          </w:tcPr>
          <w:p w:rsidR="003B5D24" w:rsidRPr="009F6E7C" w:rsidRDefault="009F6E7C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9F6E7C">
              <w:rPr>
                <w:rFonts w:ascii="Times New Roman" w:hAnsi="Times New Roman" w:cs="Times New Roman"/>
                <w:b/>
                <w:sz w:val="24"/>
                <w:lang w:val="ru-RU"/>
              </w:rPr>
              <w:t>К</w:t>
            </w:r>
            <w:proofErr w:type="spellStart"/>
            <w:r w:rsidR="003B5D24" w:rsidRPr="009F6E7C">
              <w:rPr>
                <w:rFonts w:ascii="Times New Roman" w:hAnsi="Times New Roman" w:cs="Times New Roman"/>
                <w:b/>
                <w:sz w:val="24"/>
              </w:rPr>
              <w:t>ласс</w:t>
            </w:r>
            <w:proofErr w:type="spellEnd"/>
          </w:p>
        </w:tc>
        <w:tc>
          <w:tcPr>
            <w:tcW w:w="1724" w:type="dxa"/>
          </w:tcPr>
          <w:p w:rsidR="003B5D24" w:rsidRPr="009F6E7C" w:rsidRDefault="003B5D24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9F6E7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8"/>
        <w:rPr>
          <w:b/>
          <w:sz w:val="23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12"/>
        <w:gridCol w:w="11168"/>
      </w:tblGrid>
      <w:tr w:rsidR="003B5D24" w:rsidRPr="0091281F" w:rsidTr="003B5D24">
        <w:trPr>
          <w:trHeight w:val="552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Синонимы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Синонимы – это слова, которые произносятся по-разному, а по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смыслу одинаковые или очень близкие</w:t>
            </w:r>
          </w:p>
        </w:tc>
      </w:tr>
      <w:tr w:rsidR="003B5D24" w:rsidRPr="0091281F" w:rsidTr="003B5D24">
        <w:trPr>
          <w:trHeight w:val="273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Антонимы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Антонимы – это слова, противоположные по смыслу</w:t>
            </w:r>
          </w:p>
        </w:tc>
      </w:tr>
      <w:tr w:rsidR="003B5D24" w:rsidRPr="0091281F" w:rsidTr="003B5D24">
        <w:trPr>
          <w:trHeight w:val="1382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206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буквосочетаний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жи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–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ши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ча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–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ща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,</w:t>
            </w:r>
          </w:p>
          <w:p w:rsidR="003B5D24" w:rsidRPr="0091281F" w:rsidRDefault="003B5D24" w:rsidP="00A327B9">
            <w:pPr>
              <w:pStyle w:val="TableParagraph"/>
              <w:spacing w:line="274" w:lineRule="exact"/>
              <w:ind w:right="432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чу –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щу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чк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чн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щн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left="109" w:right="3086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Сочетания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жи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ши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пишутся с буквой И. Сочетания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ча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ща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пишутся с буквой А. Сочетания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чу,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щу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пишутся с буквой У.</w:t>
            </w:r>
          </w:p>
          <w:p w:rsidR="003B5D24" w:rsidRPr="0091281F" w:rsidRDefault="003B5D24" w:rsidP="00A327B9">
            <w:pPr>
              <w:pStyle w:val="TableParagraph"/>
              <w:spacing w:line="240" w:lineRule="auto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В сочетаниях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чк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чн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щн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мягкий знак не пишется.</w:t>
            </w:r>
          </w:p>
        </w:tc>
      </w:tr>
      <w:tr w:rsidR="003B5D24" w:rsidRPr="0091281F" w:rsidTr="003B5D24">
        <w:trPr>
          <w:trHeight w:val="549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Родственные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Родственные слова – это слова, которые имеют один корень и близ-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кие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значению</w:t>
            </w:r>
            <w:proofErr w:type="spellEnd"/>
          </w:p>
        </w:tc>
      </w:tr>
      <w:tr w:rsidR="003B5D24" w:rsidRPr="0091281F" w:rsidTr="003B5D24">
        <w:trPr>
          <w:trHeight w:val="273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Корень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Корень – это общая часть родственных слов</w:t>
            </w:r>
          </w:p>
        </w:tc>
      </w:tr>
      <w:tr w:rsidR="003B5D24" w:rsidRPr="0091281F" w:rsidTr="003B5D24">
        <w:trPr>
          <w:trHeight w:val="556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Приставка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before="1" w:line="274" w:lineRule="exact"/>
              <w:ind w:left="109" w:right="3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Приставка – это часть слова, которая стоит перед корнем и служит для образования новых слов</w:t>
            </w:r>
          </w:p>
        </w:tc>
      </w:tr>
      <w:tr w:rsidR="003B5D24" w:rsidRPr="0091281F" w:rsidTr="003B5D24">
        <w:trPr>
          <w:trHeight w:val="552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Суффикс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Суффикс-это часть слова, которая стоит между корнем и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окончани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ем и служит для образования новых слов</w:t>
            </w:r>
          </w:p>
        </w:tc>
      </w:tr>
      <w:tr w:rsidR="003B5D24" w:rsidRPr="0091281F" w:rsidTr="003B5D24">
        <w:trPr>
          <w:trHeight w:val="551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Окончание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Окончание – это часть слова, которая служит для связи слов в пред-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ложении</w:t>
            </w:r>
            <w:proofErr w:type="spellEnd"/>
          </w:p>
        </w:tc>
      </w:tr>
      <w:tr w:rsidR="003B5D24" w:rsidRPr="0091281F" w:rsidTr="003B5D24">
        <w:trPr>
          <w:trHeight w:val="551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Имя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существи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тельное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Существительное – это часть речи, которая обозначает предмет и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отвечает на вопрос </w:t>
            </w:r>
            <w:r w:rsidRPr="0091281F">
              <w:rPr>
                <w:rFonts w:ascii="Times New Roman" w:hAnsi="Times New Roman" w:cs="Times New Roman"/>
                <w:i/>
                <w:sz w:val="24"/>
                <w:lang w:val="ru-RU"/>
              </w:rPr>
              <w:t>кто? или что?</w:t>
            </w:r>
          </w:p>
        </w:tc>
      </w:tr>
      <w:tr w:rsidR="003B5D24" w:rsidRPr="0091281F" w:rsidTr="003B5D24">
        <w:trPr>
          <w:trHeight w:val="1656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35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Одушевленные и неодушевленные имена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существи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 тельные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left="109" w:right="33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Вопрос </w:t>
            </w:r>
            <w:r w:rsidRPr="0091281F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кто?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мы задаём к именам существительным, которые обо-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значают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живых существ (людей и животных). Такие имена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суще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ствительные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называются одушевлёнными.</w:t>
            </w:r>
          </w:p>
          <w:p w:rsidR="003B5D24" w:rsidRPr="0091281F" w:rsidRDefault="003B5D24" w:rsidP="00A327B9">
            <w:pPr>
              <w:pStyle w:val="TableParagraph"/>
              <w:spacing w:line="274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Вопрос </w:t>
            </w:r>
            <w:r w:rsidRPr="0091281F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что?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мы задаём к именам существительным, которые не</w:t>
            </w:r>
          </w:p>
          <w:p w:rsidR="003B5D24" w:rsidRPr="0091281F" w:rsidRDefault="003B5D24" w:rsidP="00A327B9">
            <w:pPr>
              <w:pStyle w:val="TableParagraph"/>
              <w:spacing w:line="274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обозначают людей и животных. Такие имена существительные называются неодушевлёнными.</w:t>
            </w:r>
          </w:p>
        </w:tc>
      </w:tr>
      <w:tr w:rsidR="003B5D24" w:rsidRPr="0091281F" w:rsidTr="003B5D24">
        <w:trPr>
          <w:trHeight w:val="552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Глагол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Глагол – это часть речи, которая обозначает действие предмета и от-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вечает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на вопросы </w:t>
            </w:r>
            <w:r w:rsidRPr="0091281F">
              <w:rPr>
                <w:rFonts w:ascii="Times New Roman" w:hAnsi="Times New Roman" w:cs="Times New Roman"/>
                <w:i/>
                <w:sz w:val="24"/>
                <w:lang w:val="ru-RU"/>
              </w:rPr>
              <w:t>что делать что сделать? что делает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? и т.п.</w:t>
            </w:r>
          </w:p>
        </w:tc>
      </w:tr>
      <w:tr w:rsidR="003B5D24" w:rsidRPr="0091281F" w:rsidTr="003B5D24">
        <w:trPr>
          <w:trHeight w:val="551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Определение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числа</w:t>
            </w:r>
            <w:proofErr w:type="spellEnd"/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глагола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Глагол в единственном числе обозначает действие одного предмета,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а во множественном – действие двух и более предметов</w:t>
            </w:r>
          </w:p>
        </w:tc>
      </w:tr>
      <w:tr w:rsidR="003B5D24" w:rsidRPr="0091281F" w:rsidTr="003B5D24">
        <w:trPr>
          <w:trHeight w:val="551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Частица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» с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глаголами</w:t>
            </w:r>
            <w:proofErr w:type="spellEnd"/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Частица «не» с глаголами пишется раздельно</w:t>
            </w:r>
          </w:p>
        </w:tc>
      </w:tr>
      <w:tr w:rsidR="003B5D24" w:rsidRPr="0091281F" w:rsidTr="003B5D24">
        <w:trPr>
          <w:trHeight w:val="830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Написание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удво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before="8" w:line="274" w:lineRule="exact"/>
              <w:ind w:right="152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енных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согласных в слове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Написание удвоенных согласных в слове необходимо проверять по орфографическому словарю</w:t>
            </w:r>
          </w:p>
        </w:tc>
      </w:tr>
    </w:tbl>
    <w:p w:rsidR="00BD4E54" w:rsidRPr="0091281F" w:rsidRDefault="00BD4E54" w:rsidP="003B5D24">
      <w:pPr>
        <w:tabs>
          <w:tab w:val="left" w:pos="7755"/>
        </w:tabs>
      </w:pPr>
    </w:p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sectPr w:rsidR="00BD4E54" w:rsidRPr="0091281F" w:rsidSect="006C27A0">
      <w:footerReference w:type="default" r:id="rId7"/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2BC" w:rsidRDefault="00D852BC" w:rsidP="004C662D">
      <w:r>
        <w:separator/>
      </w:r>
    </w:p>
  </w:endnote>
  <w:endnote w:type="continuationSeparator" w:id="0">
    <w:p w:rsidR="00D852BC" w:rsidRDefault="00D852BC" w:rsidP="004C6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24" w:rsidRDefault="00BC5590">
    <w:pPr>
      <w:pStyle w:val="a7"/>
      <w:spacing w:line="14" w:lineRule="auto"/>
      <w:rPr>
        <w:sz w:val="20"/>
      </w:rPr>
    </w:pPr>
    <w:r w:rsidRPr="00BC559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9.8pt;margin-top:792.05pt;width:10pt;height:15.3pt;z-index:-251654144;mso-position-horizontal-relative:page;mso-position-vertical-relative:page" filled="f" stroked="f">
          <v:textbox inset="0,0,0,0">
            <w:txbxContent>
              <w:p w:rsidR="003B5D24" w:rsidRDefault="00BC5590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3B5D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F6E7C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2BC" w:rsidRDefault="00D852BC" w:rsidP="004C662D">
      <w:r>
        <w:separator/>
      </w:r>
    </w:p>
  </w:footnote>
  <w:footnote w:type="continuationSeparator" w:id="0">
    <w:p w:rsidR="00D852BC" w:rsidRDefault="00D852BC" w:rsidP="004C6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E7AD0"/>
    <w:rsid w:val="002312C9"/>
    <w:rsid w:val="0034741A"/>
    <w:rsid w:val="003B5D24"/>
    <w:rsid w:val="004C662D"/>
    <w:rsid w:val="005F0E98"/>
    <w:rsid w:val="006A7B3D"/>
    <w:rsid w:val="006C27A0"/>
    <w:rsid w:val="006E7AD0"/>
    <w:rsid w:val="00754261"/>
    <w:rsid w:val="00773EBD"/>
    <w:rsid w:val="007F7FB6"/>
    <w:rsid w:val="00854776"/>
    <w:rsid w:val="0091281F"/>
    <w:rsid w:val="00954003"/>
    <w:rsid w:val="009D6345"/>
    <w:rsid w:val="009F6E7C"/>
    <w:rsid w:val="00A02AD5"/>
    <w:rsid w:val="00AF28AF"/>
    <w:rsid w:val="00BC5590"/>
    <w:rsid w:val="00BD4E54"/>
    <w:rsid w:val="00D85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5D24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3B5D24"/>
    <w:pPr>
      <w:widowControl w:val="0"/>
      <w:autoSpaceDE w:val="0"/>
      <w:autoSpaceDN w:val="0"/>
    </w:pPr>
    <w:rPr>
      <w:rFonts w:eastAsia="Times New Roman"/>
      <w:sz w:val="26"/>
      <w:szCs w:val="26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3B5D24"/>
    <w:rPr>
      <w:rFonts w:eastAsia="Times New Roman"/>
      <w:sz w:val="26"/>
      <w:szCs w:val="26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B5D24"/>
    <w:pPr>
      <w:widowControl w:val="0"/>
      <w:autoSpaceDE w:val="0"/>
      <w:autoSpaceDN w:val="0"/>
      <w:spacing w:line="268" w:lineRule="exact"/>
      <w:ind w:left="110"/>
    </w:pPr>
    <w:rPr>
      <w:rFonts w:eastAsia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4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2018-11-25T17:41:00Z</cp:lastPrinted>
  <dcterms:created xsi:type="dcterms:W3CDTF">2018-11-24T14:47:00Z</dcterms:created>
  <dcterms:modified xsi:type="dcterms:W3CDTF">2018-12-03T17:02:00Z</dcterms:modified>
</cp:coreProperties>
</file>